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80" w:firstLine="571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云南省千人计划 “高层次人才”专项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80" w:firstLine="571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实施细则 (试行)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bookmarkStart w:id="8" w:name="_GoBack"/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为规范和加强云南省千人计划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引进和服务管理工作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根据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云厅字</w:t>
      </w:r>
      <w:r>
        <w:rPr>
          <w:rFonts w:ascii="Arial" w:hAnsi="Arial" w:eastAsia="Arial"/>
          <w:sz w:val="32"/>
        </w:rPr>
        <w:t xml:space="preserve">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2018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11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制定本细则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第二条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专项在省人才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工作领导小组领导下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由省科技厅牵头组织实施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第三条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通过个人申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州市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审核推荐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省科技厅组织审查评审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省人 才工作领导小组审定的程序产生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第四条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>须为云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南省域内高校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企事业单位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中央驻滇单位和各 类社会组织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非公经济组织在申报起始日前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 xml:space="preserve">年内从省外全 职引进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调入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的在职在岗人员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或尚未在云南工作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但已 签订引进协议并承诺在合同签订之日起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个月内到岗且连续 工作时间不少于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年的高层次人才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公务员及参照公务员法 管理人员不能申报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基本条件</w:t>
      </w:r>
      <w:bookmarkStart w:id="0" w:name="page4"/>
      <w:bookmarkEnd w:id="0"/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一般在</w:t>
      </w:r>
      <w:r>
        <w:rPr>
          <w:rFonts w:ascii="Arial" w:hAnsi="Arial" w:eastAsia="Arial"/>
          <w:sz w:val="32"/>
        </w:rPr>
        <w:t>55</w:t>
      </w:r>
      <w:r>
        <w:rPr>
          <w:rFonts w:ascii="方正仿宋_GBK" w:hAnsi="方正仿宋_GBK" w:eastAsia="方正仿宋_GBK"/>
          <w:sz w:val="32"/>
        </w:rPr>
        <w:t xml:space="preserve">周岁以下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院士除外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具有博士学位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 副高以上专业技术职称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热爱祖国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遵纪守法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有良好的思想品德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科学道 德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职业道德和严谨务实学风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核心条件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除基本条件外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还须符合下列条件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之一</w:t>
      </w:r>
      <w:r>
        <w:rPr>
          <w:rFonts w:ascii="Arial" w:hAnsi="Arial" w:eastAsia="Arial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国内外顶尖人才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主要包括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在职院士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发 达国家在职院士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Arial" w:hAnsi="Arial" w:eastAsia="Arial"/>
          <w:sz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国家级重大人才项目入选者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主要包括国家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 计划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 xml:space="preserve">万人计划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杰出人才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科技创新领军人才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哲学社 会科学领军人才</w:t>
      </w:r>
      <w:r>
        <w:rPr>
          <w:rFonts w:ascii="Arial" w:hAnsi="Arial" w:eastAsia="Arial"/>
          <w:sz w:val="32"/>
        </w:rPr>
        <w:t>)”“</w:t>
      </w:r>
      <w:r>
        <w:rPr>
          <w:rFonts w:ascii="方正仿宋_GBK" w:hAnsi="方正仿宋_GBK" w:eastAsia="方正仿宋_GBK"/>
          <w:sz w:val="32"/>
        </w:rPr>
        <w:t>长江学者奖励计划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;“</w:t>
      </w:r>
      <w:r>
        <w:rPr>
          <w:rFonts w:ascii="方正仿宋_GBK" w:hAnsi="方正仿宋_GBK" w:eastAsia="方正仿宋_GBK"/>
          <w:sz w:val="32"/>
        </w:rPr>
        <w:t>国家杰 出青年基金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获得者</w:t>
      </w:r>
      <w:r>
        <w:rPr>
          <w:rFonts w:ascii="Arial" w:hAnsi="Arial" w:eastAsia="Arial"/>
          <w:sz w:val="32"/>
        </w:rPr>
        <w:t>;“</w:t>
      </w:r>
      <w:r>
        <w:rPr>
          <w:rFonts w:ascii="方正仿宋_GBK" w:hAnsi="方正仿宋_GBK" w:eastAsia="方正仿宋_GBK"/>
          <w:sz w:val="32"/>
        </w:rPr>
        <w:t>百千万人才工程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国家级人选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0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国家级重大科技奖项获得者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国家最高科学技术奖</w:t>
      </w:r>
      <w:r>
        <w:rPr>
          <w:rFonts w:ascii="Arial" w:hAnsi="Arial" w:eastAsia="Arial"/>
          <w:sz w:val="32"/>
        </w:rPr>
        <w:t>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国家自然科学奖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国家技术发明奖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国家科学技术进步奖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国际科学技术合作奖等获得者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一等奖排名前六位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二等奖 排名前三位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在国外著名高校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科研机构或医疗卫生机构担任相 当于教授职务或在国际知名企业担任高级职务的专业技术人 才和经营管理人才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59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在某一领域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学科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具有领先地位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研究工作处于 国内外领先水平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取得同行公认重大成果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具有成长为杰出科学家或国际级大师潜力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放宽条件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到云南省贫困县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边境县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贫困县以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截至</w:t>
      </w:r>
      <w:r>
        <w:rPr>
          <w:rFonts w:ascii="Arial" w:hAnsi="Arial" w:eastAsia="Arial"/>
          <w:sz w:val="32"/>
        </w:rPr>
        <w:t>2017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12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31</w:t>
      </w:r>
      <w:r>
        <w:rPr>
          <w:rFonts w:ascii="方正仿宋_GBK" w:hAnsi="方正仿宋_GBK" w:eastAsia="方正仿宋_GBK"/>
          <w:sz w:val="32"/>
        </w:rPr>
        <w:t>日的名单为准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行政区域内工作的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 年龄条件放宽</w:t>
      </w:r>
      <w:r>
        <w:rPr>
          <w:rFonts w:ascii="Arial" w:hAnsi="Arial" w:eastAsia="Arial"/>
          <w:sz w:val="32"/>
        </w:rPr>
        <w:t>2</w:t>
      </w:r>
      <w:r>
        <w:rPr>
          <w:rFonts w:ascii="方正仿宋_GBK" w:hAnsi="方正仿宋_GBK" w:eastAsia="方正仿宋_GBK"/>
          <w:sz w:val="32"/>
        </w:rPr>
        <w:t>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职称条件降低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入选后在申报县连 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全职工作时限减少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第五条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申报程序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每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年申报一次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时间为</w:t>
      </w:r>
      <w:r>
        <w:rPr>
          <w:rFonts w:ascii="Arial" w:hAnsi="Arial" w:eastAsia="Arial"/>
          <w:sz w:val="32"/>
        </w:rPr>
        <w:t>4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日至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月</w:t>
      </w:r>
      <w:r>
        <w:rPr>
          <w:rFonts w:ascii="Arial" w:hAnsi="Arial" w:eastAsia="Arial"/>
          <w:sz w:val="32"/>
        </w:rPr>
        <w:t>30</w:t>
      </w:r>
      <w:r>
        <w:rPr>
          <w:rFonts w:ascii="方正仿宋_GBK" w:hAnsi="方正仿宋_GBK" w:eastAsia="方正仿宋_GBK"/>
          <w:sz w:val="32"/>
        </w:rPr>
        <w:t>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根据年度申报通知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申报人通过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智慧人才云平台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向所在单位申请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申报人需提交的证明材料</w:t>
      </w:r>
      <w:r>
        <w:rPr>
          <w:rFonts w:ascii="Arial" w:hAnsi="Arial" w:eastAsia="Arial"/>
          <w:sz w:val="32"/>
        </w:rPr>
        <w:t>:</w:t>
      </w:r>
      <w:r>
        <w:rPr>
          <w:rFonts w:ascii="方正仿宋_GBK" w:hAnsi="方正仿宋_GBK" w:eastAsia="方正仿宋_GBK"/>
          <w:sz w:val="32"/>
        </w:rPr>
        <w:t>学历学位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职称证书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任职材料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主要成果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代表性论文论著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专利及产品证书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或证 明材料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主持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参与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过的重大项目证明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获省部级以上奖励证书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所在单位资质证明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其他证明创新水平的附件 材料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申报人所在单位及省直主管部门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州市科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技主管部门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对申报材料和证明材料审核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所在单位隶属省直党政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群团及省属企业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高校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科研 院所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中央驻滇单位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统称省直主管部门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由所在单位省 级主管部门党组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党委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所在单位隶属州 市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由州市科技主管部门审核并签署意见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所在单位隶属不 明或属非公经济组织和社会组织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按属地原则由州市科技主 管部门审核并签署意见</w:t>
      </w:r>
      <w:r>
        <w:rPr>
          <w:rFonts w:ascii="宋体" w:hAnsi="宋体" w:eastAsia="宋体"/>
          <w:sz w:val="32"/>
        </w:rPr>
        <w:t>。</w:t>
      </w:r>
      <w:bookmarkStart w:id="1" w:name="page6"/>
      <w:bookmarkEnd w:id="1"/>
      <w:r>
        <w:rPr>
          <w:rFonts w:ascii="方正仿宋_GBK" w:hAnsi="方正仿宋_GBK" w:eastAsia="方正仿宋_GBK"/>
          <w:sz w:val="32"/>
        </w:rPr>
        <w:t>省科技厅会同有关部门进行资格审查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合格者提交 评审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评审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省科技厅组织专家评审委员会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采取材料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审查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通讯评审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答辩质疑等形式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对申报人才需求迫切 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学术技术水平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科学研究先进性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可行性及预期经济社 会效益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单位配套条件等进行综合评审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专家评审委员会提 出人选建议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审定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省科技厅根据专家评审委员会建议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研究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提出拟入选名单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报省人才工作领导小组审定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五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公告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省人才工作领导小组审定人选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通过省科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技厅门户网站向社会公告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个工作日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经公告无异议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省科 技厅发文公布入选名单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方正黑体_GBK" w:hAnsi="方正黑体_GBK" w:eastAsia="方正黑体_GBK"/>
          <w:sz w:val="32"/>
        </w:rPr>
        <w:t>第六条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项目申报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申报人或已入选云南省千人计划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>云南省海外高层次人才引进计划</w:t>
      </w:r>
      <w:r>
        <w:rPr>
          <w:rFonts w:ascii="Arial" w:hAnsi="Arial" w:eastAsia="Arial"/>
          <w:sz w:val="32"/>
        </w:rPr>
        <w:t>”“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高端科技人才引进计划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人才申报云南省千人计划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 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可按照云南省科技计划项目相 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年度项目申报指南和申报通知要求申报省级科 技计划项目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同等条件下优先支持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且按协 议及合同约定拟在云南省连续工作不少于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每年不少于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个月的柔性引进人才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可申报云南省千人计划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最高给予</w:t>
      </w:r>
      <w:r>
        <w:rPr>
          <w:rFonts w:ascii="Arial" w:hAnsi="Arial" w:eastAsia="Arial"/>
          <w:sz w:val="32"/>
        </w:rPr>
        <w:t>500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申报人填写</w:t>
      </w:r>
      <w:bookmarkStart w:id="2" w:name="page7"/>
      <w:bookmarkEnd w:id="2"/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 xml:space="preserve">》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柔性引才项目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>报省人力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资源社会保障厅汇总审核后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可按照云南省科技计划项目相 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年度项目申报指南和申报通知要求申报省级科 技计划项目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入选者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年服务期满 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继续申报云南省千人计划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专项项目经费 支持的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可按照云南省科技计划项目相关管理办法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年度项 目申报指南和申报通知要求申报省级科技计划项目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 xml:space="preserve">所推荐人才申报云南省千人计划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专项的 个人或机构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同时申报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引才伯乐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激励经费的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填写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申报书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相关条目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与云南省千人计划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专项一并按照本细则第五条规定程序申报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第七条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云南省院士创新团队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中引进的省外院士</w:t>
      </w:r>
      <w:r>
        <w:rPr>
          <w:rFonts w:ascii="宋体" w:hAnsi="宋体" w:eastAsia="宋体"/>
          <w:sz w:val="32"/>
        </w:rPr>
        <w:t>、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云南省院士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专家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工作站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中与云南省相关单位建立长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期稳定合作关系的院士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专家</w:t>
      </w:r>
      <w:r>
        <w:rPr>
          <w:rFonts w:ascii="Arial" w:hAnsi="Arial" w:eastAsia="Arial"/>
          <w:sz w:val="32"/>
        </w:rPr>
        <w:t>),</w:t>
      </w:r>
      <w:r>
        <w:rPr>
          <w:rFonts w:ascii="方正仿宋_GBK" w:hAnsi="方正仿宋_GBK" w:eastAsia="方正仿宋_GBK"/>
          <w:sz w:val="32"/>
        </w:rPr>
        <w:t xml:space="preserve">符合云南省千人计划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专项条件的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经审定授予云南省千人计划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 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享受相关服务保障和政策支持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不再重复享 受本细则第八条规定的一次性工作生活补贴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第八条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支持政策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”,</w:t>
      </w:r>
      <w:r>
        <w:rPr>
          <w:rFonts w:ascii="方正仿宋_GBK" w:hAnsi="方正仿宋_GBK" w:eastAsia="方正仿宋_GBK"/>
          <w:sz w:val="32"/>
        </w:rPr>
        <w:t xml:space="preserve">享受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第三章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第四章政策支持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经费资助</w:t>
      </w:r>
      <w:bookmarkStart w:id="3" w:name="page8"/>
      <w:bookmarkEnd w:id="3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</w:t>
      </w:r>
      <w:r>
        <w:rPr>
          <w:rFonts w:ascii="方正仿宋_GBK" w:hAnsi="方正仿宋_GBK" w:eastAsia="方正仿宋_GBK"/>
          <w:sz w:val="32"/>
        </w:rPr>
        <w:t>工作生活补贴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给予</w:t>
      </w:r>
      <w:r>
        <w:rPr>
          <w:rFonts w:ascii="Arial" w:hAnsi="Arial" w:eastAsia="Arial"/>
          <w:sz w:val="32"/>
        </w:rPr>
        <w:t>100</w:t>
      </w:r>
      <w:r>
        <w:rPr>
          <w:rFonts w:ascii="方正仿宋_GBK" w:hAnsi="方正仿宋_GBK" w:eastAsia="方正仿宋_GBK"/>
          <w:sz w:val="32"/>
        </w:rPr>
        <w:t>万元一次性工作生活补贴</w:t>
      </w:r>
      <w:r>
        <w:rPr>
          <w:rFonts w:ascii="Arial" w:hAnsi="Arial" w:eastAsia="Arial"/>
          <w:sz w:val="32"/>
        </w:rPr>
        <w:t xml:space="preserve">, </w:t>
      </w:r>
      <w:r>
        <w:rPr>
          <w:rFonts w:ascii="方正仿宋_GBK" w:hAnsi="方正仿宋_GBK" w:eastAsia="方正仿宋_GBK"/>
          <w:sz w:val="32"/>
        </w:rPr>
        <w:t>其中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引进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两院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在职院士</w:t>
      </w:r>
      <w:r>
        <w:rPr>
          <w:rFonts w:ascii="Arial" w:hAnsi="Arial" w:eastAsia="Arial"/>
          <w:sz w:val="32"/>
        </w:rPr>
        <w:t>200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国家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 专家按中央一次性工作生活补贴标准同等配套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科学家工作室支持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可按有关规定申请科学家工作 室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符合条件的最高支持</w:t>
      </w:r>
      <w:r>
        <w:rPr>
          <w:rFonts w:ascii="Arial" w:hAnsi="Arial" w:eastAsia="Arial"/>
          <w:sz w:val="32"/>
        </w:rPr>
        <w:t>1000</w:t>
      </w:r>
      <w:r>
        <w:rPr>
          <w:rFonts w:ascii="方正仿宋_GBK" w:hAnsi="方正仿宋_GBK" w:eastAsia="方正仿宋_GBK"/>
          <w:sz w:val="32"/>
        </w:rPr>
        <w:t>万元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180" w:hanging="50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项目经费支持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所在单位根据实际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原则上应安排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180" w:firstLine="82" w:firstLineChars="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专项经费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支持入选人才实施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个以上项目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 入选人才申报省级科技计划项目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通过立项程序后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最高给予</w:t>
      </w:r>
      <w:r>
        <w:rPr>
          <w:rFonts w:ascii="Arial" w:hAnsi="Arial" w:eastAsia="Arial"/>
          <w:sz w:val="32"/>
        </w:rPr>
        <w:t>500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所在单位原则上不低于</w:t>
      </w:r>
      <w:r>
        <w:rPr>
          <w:rFonts w:ascii="Arial" w:hAnsi="Arial" w:eastAsia="Arial"/>
          <w:sz w:val="32"/>
        </w:rPr>
        <w:t>1:</w:t>
      </w:r>
      <w:r>
        <w:rPr>
          <w:rFonts w:ascii="方正仿宋_GBK" w:hAnsi="方正仿宋_GBK" w:eastAsia="方正仿宋_GBK"/>
          <w:sz w:val="32"/>
        </w:rPr>
        <w:t xml:space="preserve"> 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配套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项目经费要按照</w:t>
      </w:r>
      <w:r>
        <w:rPr>
          <w:rFonts w:ascii="Arial" w:hAnsi="Arial" w:eastAsia="Arial"/>
          <w:sz w:val="32"/>
        </w:rPr>
        <w:t xml:space="preserve">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云南省科技计划项目资金管理办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 xml:space="preserve">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进行管理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纳入所在单位财务统一管理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实行 单独核算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确保专款专用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4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1.5</w:t>
      </w:r>
      <w:r>
        <w:rPr>
          <w:rFonts w:ascii="方正仿宋_GBK" w:hAnsi="方正仿宋_GBK" w:eastAsia="方正仿宋_GBK"/>
          <w:sz w:val="32"/>
        </w:rPr>
        <w:t>年最低服务年限内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可申请一次最多</w:t>
      </w:r>
      <w:r>
        <w:rPr>
          <w:rFonts w:ascii="Arial" w:hAnsi="Arial" w:eastAsia="Arial"/>
          <w:sz w:val="32"/>
        </w:rPr>
        <w:t>1</w:t>
      </w:r>
      <w:r>
        <w:rPr>
          <w:rFonts w:ascii="方正仿宋_GBK" w:hAnsi="方正仿宋_GBK" w:eastAsia="方正仿宋_GBK"/>
          <w:sz w:val="32"/>
        </w:rPr>
        <w:t>年的国内外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发达地区研修访学资助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评聘副高以上专业技术职称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报省人力资源社会保 障厅单独核定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不受所在单位职称总数和结构比例限制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5"/>
        <w:jc w:val="both"/>
        <w:textAlignment w:val="auto"/>
        <w:outlineLvl w:val="9"/>
        <w:rPr>
          <w:rFonts w:ascii="Arial" w:hAnsi="Arial" w:eastAsia="Arial"/>
          <w:sz w:val="32"/>
        </w:rPr>
      </w:pPr>
      <w:r>
        <w:rPr>
          <w:rFonts w:ascii="方正仿宋_GBK" w:hAnsi="方正仿宋_GBK" w:eastAsia="方正仿宋_GBK"/>
          <w:sz w:val="32"/>
        </w:rPr>
        <w:t>直接列为省委联系专家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定期组织国情省情研修考 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健康体检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休假疗养及有关活动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同时列为省科技厅科 技人才专家库专家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参与省级科技管理相关活动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75" w:firstLineChars="0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符合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云南省引进高层次人才绿色通道服务办法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 xml:space="preserve">条件的可申报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绿色通道服务证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享有</w:t>
      </w:r>
      <w:r>
        <w:rPr>
          <w:rFonts w:ascii="Arial" w:hAnsi="Arial" w:eastAsia="Arial"/>
          <w:sz w:val="32"/>
        </w:rPr>
        <w:t>27</w:t>
      </w:r>
      <w:r>
        <w:rPr>
          <w:rFonts w:ascii="方正仿宋_GBK" w:hAnsi="方正仿宋_GBK" w:eastAsia="方正仿宋_GBK"/>
          <w:sz w:val="32"/>
        </w:rPr>
        <w:t>项服务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凭证在</w:t>
      </w:r>
      <w:bookmarkStart w:id="4" w:name="page9"/>
      <w:bookmarkEnd w:id="4"/>
      <w:r>
        <w:rPr>
          <w:rFonts w:ascii="方正仿宋_GBK" w:hAnsi="方正仿宋_GBK" w:eastAsia="方正仿宋_GBK"/>
          <w:sz w:val="32"/>
        </w:rPr>
        <w:t>云南省内机场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高铁站出行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到达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享受贵宾通道服务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本人及父母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子女进入云南省所属旅游景点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最多可免</w:t>
      </w:r>
      <w:r>
        <w:rPr>
          <w:rFonts w:ascii="Arial" w:hAnsi="Arial" w:eastAsia="Arial"/>
          <w:sz w:val="32"/>
        </w:rPr>
        <w:t>6</w:t>
      </w:r>
      <w:r>
        <w:rPr>
          <w:rFonts w:ascii="方正仿宋_GBK" w:hAnsi="方正仿宋_GBK" w:eastAsia="方正仿宋_GBK"/>
          <w:sz w:val="32"/>
        </w:rPr>
        <w:t>人门票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配偶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子女入职云南省所属事业单位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省人力资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源社会保障厅可按照规定以考核直聘方式办理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7" w:firstLineChars="187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5.5</w:t>
      </w:r>
      <w:r>
        <w:rPr>
          <w:rFonts w:ascii="方正仿宋_GBK" w:hAnsi="方正仿宋_GBK" w:eastAsia="方正仿宋_GBK"/>
          <w:sz w:val="32"/>
        </w:rPr>
        <w:t>年服务期满后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可继续申报项目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通过立项程序的最高给予</w:t>
      </w:r>
      <w:r>
        <w:rPr>
          <w:rFonts w:ascii="Arial" w:hAnsi="Arial" w:eastAsia="Arial"/>
          <w:sz w:val="32"/>
        </w:rPr>
        <w:t>500</w:t>
      </w:r>
      <w:r>
        <w:rPr>
          <w:rFonts w:ascii="方正仿宋_GBK" w:hAnsi="方正仿宋_GBK" w:eastAsia="方正仿宋_GBK"/>
          <w:sz w:val="32"/>
        </w:rPr>
        <w:t>万元项目经费支持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或申报云南省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万人计 划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94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 xml:space="preserve">6.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>云南省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实施办法</w:t>
      </w:r>
      <w:r>
        <w:rPr>
          <w:rFonts w:ascii="Arial" w:hAnsi="Arial" w:eastAsia="Arial"/>
          <w:sz w:val="32"/>
        </w:rPr>
        <w:t xml:space="preserve"> 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规定的其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他支持政策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第九条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监督管理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申报人和所在单位对申报材料真实性负责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申报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人应当诚实守信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遵守法律法规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对弄虚作假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骗取套取经 费的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一经发现取消相关待遇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将弄虚作假申报等失信行为 纳入诚信体系记录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终身不得申报云南省人才项目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仿宋_GBK" w:hAnsi="方正仿宋_GBK" w:eastAsia="方正仿宋_GBK"/>
          <w:sz w:val="32"/>
        </w:rPr>
        <w:t>审核推荐单位不按标准审核或把关不严造成重大工作失 误的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取消本单位当年推荐资格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恶意上报虚假信息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参与 骗取入选的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取消本单位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>年推荐资格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情节严重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造成恶劣影响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触犯法律法规的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由相关部门按规定追究有关人员 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入选云南省千人计划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后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必须连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续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全职在云南省工作不少于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 xml:space="preserve">年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时间从省科技厅发文之 日起算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要按本实施细则和相关协议履行责任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主动面向</w:t>
      </w:r>
      <w:bookmarkStart w:id="5" w:name="page10"/>
      <w:bookmarkEnd w:id="5"/>
      <w:r>
        <w:rPr>
          <w:rFonts w:ascii="方正仿宋_GBK" w:hAnsi="方正仿宋_GBK" w:eastAsia="方正仿宋_GBK"/>
          <w:sz w:val="32"/>
        </w:rPr>
        <w:t>重大战略需求和国际国内科学技术前沿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积极申报各类重大 科研项目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在所从事领域开展原创性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关键性技术研究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指导本学科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领域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科研团队和人才队伍建设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努力取得重大 标志性成果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方正仿宋_GBK" w:hAnsi="方正仿宋_GBK" w:eastAsia="方正仿宋_GBK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省科技厅负责云南省千人计划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专项综合管理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指导相关部门履行人才服务保障和监督管理职 责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定期或不定期开展随访服务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了解创新创业进展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帮助 协调解决工作中遇到的困难和问题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 xml:space="preserve">审核推荐单位负责对所审核推荐的云南省千人计划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服务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管理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监督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所在单位是云南省千人计划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hanging="5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管理服务的责任主体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要与引进人才签订引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进协议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明确双方权利和义务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工作年限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工作条件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成果 归属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违约责任等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>为高层次人才及团队开展科学研究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科技成果转化等提供所必需的研究团队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>平台和实验条件</w:t>
      </w:r>
      <w:r>
        <w:rPr>
          <w:rFonts w:ascii="Arial" w:hAnsi="Arial" w:eastAsia="Arial"/>
          <w:sz w:val="32"/>
        </w:rPr>
        <w:t>;</w:t>
      </w:r>
      <w:r>
        <w:rPr>
          <w:rFonts w:ascii="方正仿宋_GBK" w:hAnsi="方正仿宋_GBK" w:eastAsia="方正仿宋_GBK"/>
          <w:sz w:val="32"/>
        </w:rPr>
        <w:t xml:space="preserve">要严格按照 </w:t>
      </w:r>
      <w:r>
        <w:rPr>
          <w:rFonts w:ascii="宋体" w:hAnsi="宋体" w:eastAsia="宋体"/>
          <w:sz w:val="32"/>
        </w:rPr>
        <w:t>《</w:t>
      </w:r>
      <w:r>
        <w:rPr>
          <w:rFonts w:ascii="方正仿宋_GBK" w:hAnsi="方正仿宋_GBK" w:eastAsia="方正仿宋_GBK"/>
          <w:sz w:val="32"/>
        </w:rPr>
        <w:t xml:space="preserve">云南省科技厅科技计划项目管理办法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方正仿宋_GBK" w:hAnsi="方正仿宋_GBK" w:eastAsia="方正仿宋_GBK"/>
          <w:sz w:val="32"/>
        </w:rPr>
        <w:t>组织实施项目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严格按照规定管理使用经费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确保合理合规 合法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因单位不落实承诺的配套条件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导致无法履行协议</w:t>
      </w:r>
      <w:r>
        <w:rPr>
          <w:rFonts w:ascii="宋体" w:hAnsi="宋体" w:eastAsia="宋体"/>
          <w:sz w:val="32"/>
        </w:rPr>
        <w:t>、</w:t>
      </w:r>
      <w:r>
        <w:rPr>
          <w:rFonts w:ascii="方正仿宋_GBK" w:hAnsi="方正仿宋_GBK" w:eastAsia="方正仿宋_GBK"/>
          <w:sz w:val="32"/>
        </w:rPr>
        <w:t xml:space="preserve"> 承担的项目无法实施等情况的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所在单位</w:t>
      </w:r>
      <w:r>
        <w:rPr>
          <w:rFonts w:ascii="Arial" w:hAnsi="Arial" w:eastAsia="Arial"/>
          <w:sz w:val="32"/>
        </w:rPr>
        <w:t>3</w:t>
      </w:r>
      <w:r>
        <w:rPr>
          <w:rFonts w:ascii="方正仿宋_GBK" w:hAnsi="方正仿宋_GBK" w:eastAsia="方正仿宋_GBK"/>
          <w:sz w:val="32"/>
        </w:rPr>
        <w:t xml:space="preserve">年内不得推荐申 报云南省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千人计划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所有项目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参加评审工作的专家及相关工作人员有弄虚作假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等违规违纪违法行为的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由相关部门按规定追究责任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方正黑体_GBK" w:hAnsi="方正黑体_GBK" w:eastAsia="方正黑体_GBK"/>
          <w:sz w:val="32"/>
        </w:rPr>
        <w:t>第十条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退出机制</w:t>
      </w:r>
      <w:r>
        <w:rPr>
          <w:rFonts w:ascii="宋体" w:hAnsi="宋体" w:eastAsia="宋体"/>
          <w:sz w:val="32"/>
        </w:rPr>
        <w:t>。</w:t>
      </w:r>
      <w:r>
        <w:rPr>
          <w:rFonts w:ascii="方正仿宋_GBK" w:hAnsi="方正仿宋_GBK" w:eastAsia="方正仿宋_GBK"/>
          <w:sz w:val="32"/>
        </w:rPr>
        <w:t>云南省千人计划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有</w:t>
      </w:r>
      <w:bookmarkStart w:id="6" w:name="page11"/>
      <w:bookmarkEnd w:id="6"/>
      <w:r>
        <w:rPr>
          <w:rFonts w:ascii="方正仿宋_GBK" w:hAnsi="方正仿宋_GBK" w:eastAsia="方正仿宋_GBK"/>
          <w:sz w:val="32"/>
        </w:rPr>
        <w:t>下列情形之一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经审核推荐单位核实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由省科技厅报省人才 工作领导小组同意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取消云南省千人计划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称号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审核推荐单位负责督促人才所在单位按原渠道缴回所有 财政支持经费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一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违反职业道德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学术不端造成不良社会影响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二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工作不满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年或虽满</w:t>
      </w:r>
      <w:r>
        <w:rPr>
          <w:rFonts w:ascii="Arial" w:hAnsi="Arial" w:eastAsia="Arial"/>
          <w:sz w:val="32"/>
        </w:rPr>
        <w:t>5</w:t>
      </w:r>
      <w:r>
        <w:rPr>
          <w:rFonts w:ascii="方正仿宋_GBK" w:hAnsi="方正仿宋_GBK" w:eastAsia="方正仿宋_GBK"/>
          <w:sz w:val="32"/>
        </w:rPr>
        <w:t>年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但因个人原因未按规定履行合同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连续两次年度考核不合格或培养计划目标未 完成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三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触犯国家法律法规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ascii="Times New Roman" w:hAnsi="Times New Roman" w:eastAsia="Times New Roman"/>
        </w:rPr>
      </w:pP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四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其他原因不宜再作为云南省千人计划</w:t>
      </w:r>
      <w:r>
        <w:rPr>
          <w:rFonts w:ascii="Arial" w:hAnsi="Arial" w:eastAsia="Arial"/>
          <w:sz w:val="32"/>
        </w:rPr>
        <w:t xml:space="preserve"> “</w:t>
      </w:r>
      <w:r>
        <w:rPr>
          <w:rFonts w:ascii="方正仿宋_GBK" w:hAnsi="方正仿宋_GBK" w:eastAsia="方正仿宋_GBK"/>
          <w:sz w:val="32"/>
        </w:rPr>
        <w:t>高层次人</w:t>
      </w:r>
      <w:r>
        <w:rPr>
          <w:rFonts w:ascii="Arial" w:hAnsi="Arial" w:eastAsia="Arial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才</w:t>
      </w:r>
      <w:r>
        <w:rPr>
          <w:rFonts w:ascii="Arial" w:hAnsi="Arial" w:eastAsia="Arial"/>
          <w:sz w:val="32"/>
        </w:rPr>
        <w:t>”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ascii="宋体" w:hAnsi="宋体" w:eastAsia="宋体"/>
          <w:sz w:val="32"/>
        </w:rPr>
      </w:pPr>
      <w:r>
        <w:rPr>
          <w:rFonts w:ascii="方正黑体_GBK" w:hAnsi="方正黑体_GBK" w:eastAsia="方正黑体_GBK"/>
          <w:sz w:val="32"/>
        </w:rPr>
        <w:t>第十一条</w:t>
      </w:r>
      <w:r>
        <w:rPr>
          <w:rFonts w:ascii="宋体" w:hAnsi="宋体" w:eastAsia="宋体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本细则自印发之日起施行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>由省科技厅解</w:t>
      </w:r>
      <w:r>
        <w:rPr>
          <w:rFonts w:ascii="方正黑体_GBK" w:hAnsi="方正黑体_GBK" w:eastAsia="方正黑体_GBK"/>
          <w:sz w:val="32"/>
        </w:rPr>
        <w:t xml:space="preserve"> </w:t>
      </w:r>
      <w:r>
        <w:rPr>
          <w:rFonts w:ascii="方正仿宋_GBK" w:hAnsi="方正仿宋_GBK" w:eastAsia="方正仿宋_GBK"/>
          <w:sz w:val="32"/>
        </w:rPr>
        <w:t>释</w:t>
      </w:r>
      <w:r>
        <w:rPr>
          <w:rFonts w:ascii="宋体" w:hAnsi="宋体" w:eastAsia="宋体"/>
          <w:sz w:val="32"/>
        </w:rPr>
        <w:t>。《</w:t>
      </w:r>
      <w:r>
        <w:rPr>
          <w:rFonts w:ascii="方正仿宋_GBK" w:hAnsi="方正仿宋_GBK" w:eastAsia="方正仿宋_GBK"/>
          <w:sz w:val="32"/>
        </w:rPr>
        <w:t xml:space="preserve">云岭英才计划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云岭高层次人才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 xml:space="preserve">专项实施办法 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>试 行</w:t>
      </w:r>
      <w:r>
        <w:rPr>
          <w:rFonts w:ascii="Arial" w:hAnsi="Arial" w:eastAsia="Arial"/>
          <w:sz w:val="32"/>
        </w:rPr>
        <w:t>)</w:t>
      </w:r>
      <w:r>
        <w:rPr>
          <w:rFonts w:ascii="宋体" w:hAnsi="宋体" w:eastAsia="宋体"/>
          <w:sz w:val="32"/>
        </w:rPr>
        <w:t>》</w:t>
      </w:r>
      <w:r>
        <w:rPr>
          <w:rFonts w:ascii="Arial" w:hAnsi="Arial" w:eastAsia="Arial"/>
          <w:sz w:val="32"/>
        </w:rPr>
        <w:t>(</w:t>
      </w:r>
      <w:r>
        <w:rPr>
          <w:rFonts w:ascii="方正仿宋_GBK" w:hAnsi="方正仿宋_GBK" w:eastAsia="方正仿宋_GBK"/>
          <w:sz w:val="32"/>
        </w:rPr>
        <w:t xml:space="preserve">云科发 </w:t>
      </w:r>
      <w:r>
        <w:rPr>
          <w:rFonts w:ascii="宋体" w:hAnsi="宋体" w:eastAsia="宋体"/>
          <w:sz w:val="32"/>
        </w:rPr>
        <w:t>〔</w:t>
      </w:r>
      <w:r>
        <w:rPr>
          <w:rFonts w:ascii="Arial" w:hAnsi="Arial" w:eastAsia="Arial"/>
          <w:sz w:val="32"/>
        </w:rPr>
        <w:t>2017</w:t>
      </w:r>
      <w:r>
        <w:rPr>
          <w:rFonts w:ascii="宋体" w:hAnsi="宋体" w:eastAsia="宋体"/>
          <w:sz w:val="32"/>
        </w:rPr>
        <w:t>〕</w:t>
      </w:r>
      <w:r>
        <w:rPr>
          <w:rFonts w:ascii="Arial" w:hAnsi="Arial" w:eastAsia="Arial"/>
          <w:sz w:val="32"/>
        </w:rPr>
        <w:t>74</w:t>
      </w:r>
      <w:r>
        <w:rPr>
          <w:rFonts w:ascii="方正仿宋_GBK" w:hAnsi="方正仿宋_GBK" w:eastAsia="方正仿宋_GBK"/>
          <w:sz w:val="32"/>
        </w:rPr>
        <w:t>号</w:t>
      </w:r>
      <w:r>
        <w:rPr>
          <w:rFonts w:ascii="Arial" w:hAnsi="Arial" w:eastAsia="Arial"/>
          <w:sz w:val="32"/>
        </w:rPr>
        <w:t>)</w:t>
      </w:r>
      <w:r>
        <w:rPr>
          <w:rFonts w:ascii="方正仿宋_GBK" w:hAnsi="方正仿宋_GBK" w:eastAsia="方正仿宋_GBK"/>
          <w:sz w:val="32"/>
        </w:rPr>
        <w:t>废止</w:t>
      </w:r>
      <w:r>
        <w:rPr>
          <w:rFonts w:ascii="Arial" w:hAnsi="Arial" w:eastAsia="Arial"/>
          <w:sz w:val="32"/>
        </w:rPr>
        <w:t>,</w:t>
      </w:r>
      <w:r>
        <w:rPr>
          <w:rFonts w:ascii="方正仿宋_GBK" w:hAnsi="方正仿宋_GBK" w:eastAsia="方正仿宋_GBK"/>
          <w:sz w:val="32"/>
        </w:rPr>
        <w:t xml:space="preserve">已入选人才自动转入 云南省千人计划 </w:t>
      </w:r>
      <w:r>
        <w:rPr>
          <w:rFonts w:ascii="Arial" w:hAnsi="Arial" w:eastAsia="Arial"/>
          <w:sz w:val="32"/>
        </w:rPr>
        <w:t>“</w:t>
      </w:r>
      <w:r>
        <w:rPr>
          <w:rFonts w:ascii="方正仿宋_GBK" w:hAnsi="方正仿宋_GBK" w:eastAsia="方正仿宋_GBK"/>
          <w:sz w:val="32"/>
        </w:rPr>
        <w:t>高层次人才</w:t>
      </w:r>
      <w:r>
        <w:rPr>
          <w:rFonts w:ascii="Arial" w:hAnsi="Arial" w:eastAsia="Arial"/>
          <w:sz w:val="32"/>
        </w:rPr>
        <w:t>”</w:t>
      </w:r>
      <w:r>
        <w:rPr>
          <w:rFonts w:ascii="方正仿宋_GBK" w:hAnsi="方正仿宋_GBK" w:eastAsia="方正仿宋_GBK"/>
          <w:sz w:val="32"/>
        </w:rPr>
        <w:t>专项</w:t>
      </w:r>
      <w:r>
        <w:rPr>
          <w:rFonts w:ascii="宋体" w:hAnsi="宋体" w:eastAsia="宋体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  <w:bookmarkStart w:id="7" w:name="page12"/>
      <w:bookmarkEnd w:id="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Times New Roman" w:hAnsi="Times New Roman" w:eastAsia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</w:pP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2">
    <w:nsid w:val="00000003"/>
    <w:multiLevelType w:val="multilevel"/>
    <w:tmpl w:val="00000003"/>
    <w:lvl w:ilvl="0" w:tentative="0">
      <w:start w:val="4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3">
    <w:nsid w:val="00000004"/>
    <w:multiLevelType w:val="multilevel"/>
    <w:tmpl w:val="00000004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abstractNum w:abstractNumId="4">
    <w:nsid w:val="00000005"/>
    <w:multiLevelType w:val="multilevel"/>
    <w:tmpl w:val="00000005"/>
    <w:lvl w:ilvl="0" w:tentative="0">
      <w:start w:val="2"/>
      <w:numFmt w:val="decimal"/>
      <w:lvlText w:val="%1."/>
      <w:lvlJc w:val="left"/>
    </w:lvl>
    <w:lvl w:ilvl="1" w:tentative="0">
      <w:start w:val="1"/>
      <w:numFmt w:val="bullet"/>
      <w:lvlText w:val=""/>
      <w:lvlJc w:val="left"/>
    </w:lvl>
    <w:lvl w:ilvl="2" w:tentative="0">
      <w:start w:val="1"/>
      <w:numFmt w:val="bullet"/>
      <w:lvlText w:val=""/>
      <w:lvlJc w:val="left"/>
    </w:lvl>
    <w:lvl w:ilvl="3" w:tentative="0">
      <w:start w:val="1"/>
      <w:numFmt w:val="bullet"/>
      <w:lvlText w:val=""/>
      <w:lvlJc w:val="left"/>
    </w:lvl>
    <w:lvl w:ilvl="4" w:tentative="0">
      <w:start w:val="1"/>
      <w:numFmt w:val="bullet"/>
      <w:lvlText w:val=""/>
      <w:lvlJc w:val="left"/>
    </w:lvl>
    <w:lvl w:ilvl="5" w:tentative="0">
      <w:start w:val="1"/>
      <w:numFmt w:val="bullet"/>
      <w:lvlText w:val=""/>
      <w:lvlJc w:val="left"/>
    </w:lvl>
    <w:lvl w:ilvl="6" w:tentative="0">
      <w:start w:val="1"/>
      <w:numFmt w:val="bullet"/>
      <w:lvlText w:val=""/>
      <w:lvlJc w:val="left"/>
    </w:lvl>
    <w:lvl w:ilvl="7" w:tentative="0">
      <w:start w:val="1"/>
      <w:numFmt w:val="bullet"/>
      <w:lvlText w:val=""/>
      <w:lvlJc w:val="left"/>
    </w:lvl>
    <w:lvl w:ilvl="8" w:tentative="0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C726D"/>
    <w:rsid w:val="0E151AFD"/>
    <w:rsid w:val="24077ECC"/>
    <w:rsid w:val="356D0D0C"/>
    <w:rsid w:val="3A4C726D"/>
    <w:rsid w:val="41E87198"/>
    <w:rsid w:val="451F5744"/>
    <w:rsid w:val="58531D4C"/>
    <w:rsid w:val="591811C0"/>
    <w:rsid w:val="66CF0A34"/>
    <w:rsid w:val="6C025C12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2018-07-03T10:15:00Z</dcterms:created>
  <dc:creator>蒙</dc:creator>
  <cp:lastModifiedBy>蒙</cp:lastModifiedBy>
  <dcterms:modified xsi:type="dcterms:W3CDTF">2018-07-04T09:54:51Z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